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2CB22" w14:textId="77777777" w:rsidR="006B6110" w:rsidRPr="00651E8F" w:rsidRDefault="006B6110" w:rsidP="00427A00">
      <w:pPr>
        <w:spacing w:after="20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t-BR"/>
          <w14:ligatures w14:val="none"/>
        </w:rPr>
      </w:pPr>
    </w:p>
    <w:p w14:paraId="0DC790FA" w14:textId="77777777" w:rsidR="006B6110" w:rsidRPr="00651E8F" w:rsidRDefault="006B6110" w:rsidP="00427A00">
      <w:pPr>
        <w:spacing w:after="20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t-BR"/>
          <w14:ligatures w14:val="none"/>
        </w:rPr>
      </w:pPr>
    </w:p>
    <w:p w14:paraId="3C116E15" w14:textId="77777777" w:rsidR="006B6110" w:rsidRPr="00651E8F" w:rsidRDefault="006B6110" w:rsidP="00427A00">
      <w:pPr>
        <w:spacing w:after="20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t-BR"/>
          <w14:ligatures w14:val="none"/>
        </w:rPr>
      </w:pPr>
    </w:p>
    <w:p w14:paraId="7CC15D2C" w14:textId="34565749" w:rsidR="00427A00" w:rsidRPr="00651E8F" w:rsidRDefault="00427A00" w:rsidP="00427A0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t-BR"/>
          <w14:ligatures w14:val="none"/>
        </w:rPr>
        <w:t>PROJETO DE LEI Nº</w:t>
      </w:r>
      <w:r w:rsidR="006B6110" w:rsidRPr="00651E8F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t-BR"/>
          <w14:ligatures w14:val="none"/>
        </w:rPr>
        <w:t xml:space="preserve"> 02</w:t>
      </w:r>
      <w:r w:rsidRPr="00651E8F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t-BR"/>
          <w14:ligatures w14:val="none"/>
        </w:rPr>
        <w:t>/202</w:t>
      </w:r>
      <w:r w:rsidR="00A13925" w:rsidRPr="00651E8F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t-BR"/>
          <w14:ligatures w14:val="none"/>
        </w:rPr>
        <w:t>6</w:t>
      </w:r>
    </w:p>
    <w:p w14:paraId="21206E14" w14:textId="77777777" w:rsidR="00427A00" w:rsidRPr="00651E8F" w:rsidRDefault="00427A00" w:rsidP="00427A0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742BA9F0" w14:textId="6FA7DF71" w:rsidR="00427A00" w:rsidRPr="00651E8F" w:rsidRDefault="00427A00" w:rsidP="00427A00">
      <w:pPr>
        <w:spacing w:after="20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Institui, no âmbito do Município de Vale Verde, o Mês Maio Furta-cor, dedicado às Ações de Conscientização, Incentivo ao Cuidado e Promoção da Saúde Mental Materna.</w:t>
      </w:r>
    </w:p>
    <w:p w14:paraId="4A2350A0" w14:textId="77777777" w:rsidR="00427A00" w:rsidRPr="00651E8F" w:rsidRDefault="00427A00" w:rsidP="00427A0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47D8EE74" w14:textId="29558449" w:rsidR="00427A00" w:rsidRPr="00651E8F" w:rsidRDefault="00427A00" w:rsidP="00427A00">
      <w:pPr>
        <w:spacing w:after="200" w:line="240" w:lineRule="auto"/>
        <w:ind w:firstLine="567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Art. 1º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Institui, no âmbito do Município de Vale Verde, o Mês Maio Furta-cor, dedicado às Ações de Conscientização, Incentivo ao Cuidado e Promoção da Saúde Mental Materna.</w:t>
      </w:r>
    </w:p>
    <w:p w14:paraId="6840BA4B" w14:textId="77777777" w:rsidR="00427A00" w:rsidRPr="00651E8F" w:rsidRDefault="00427A00" w:rsidP="00427A00">
      <w:pPr>
        <w:spacing w:after="200" w:line="240" w:lineRule="auto"/>
        <w:ind w:firstLine="567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Art. 2° 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As ações de conscientização, incentivo ao cuidado e promoção do tema objeto desta Lei poderão ser desenvolvidas através de reuniões, palestras, cursos, oficinas, seminários, distribuição de material informativo, entre outras, sempre priorizando:</w:t>
      </w:r>
    </w:p>
    <w:p w14:paraId="1637CD81" w14:textId="77777777" w:rsidR="00427A00" w:rsidRPr="00651E8F" w:rsidRDefault="00427A00" w:rsidP="00427A00">
      <w:pPr>
        <w:spacing w:after="200" w:line="240" w:lineRule="auto"/>
        <w:ind w:firstLine="567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I – a conscientização da população sobre a importância da saúde mental materna;</w:t>
      </w:r>
    </w:p>
    <w:p w14:paraId="21B60961" w14:textId="77777777" w:rsidR="00427A00" w:rsidRPr="00651E8F" w:rsidRDefault="00427A00" w:rsidP="00427A00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II - o incentivo aos órgãos da Administração Pública Municipal, empresas, entidades de classe, associações, federações e à sociedade civil organizada para se engajarem nas campanhas sobre o tema objeto desta Lei.</w:t>
      </w:r>
    </w:p>
    <w:p w14:paraId="75D383CF" w14:textId="1A76636D" w:rsidR="00427A00" w:rsidRPr="00651E8F" w:rsidRDefault="00427A00" w:rsidP="00427A00">
      <w:pPr>
        <w:spacing w:after="200" w:line="240" w:lineRule="auto"/>
        <w:ind w:firstLine="567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hAnsi="Arial" w:cs="Arial"/>
          <w:sz w:val="20"/>
          <w:szCs w:val="20"/>
        </w:rPr>
        <w:t>III –</w:t>
      </w:r>
      <w:r w:rsidR="002364E2" w:rsidRPr="00651E8F">
        <w:rPr>
          <w:rFonts w:ascii="Arial" w:hAnsi="Arial" w:cs="Arial"/>
          <w:sz w:val="20"/>
          <w:szCs w:val="20"/>
        </w:rPr>
        <w:t xml:space="preserve"> </w:t>
      </w:r>
      <w:r w:rsidRPr="00651E8F">
        <w:rPr>
          <w:rFonts w:ascii="Arial" w:hAnsi="Arial" w:cs="Arial"/>
          <w:sz w:val="20"/>
          <w:szCs w:val="20"/>
        </w:rPr>
        <w:t>A promoção de ciclos de palestras, rodas de conversa e seminários técnicos para profissionais de saúde e comunidade em geral.</w:t>
      </w:r>
    </w:p>
    <w:p w14:paraId="4E749402" w14:textId="0D4CDD07" w:rsidR="00427A00" w:rsidRPr="00651E8F" w:rsidRDefault="00427A00" w:rsidP="00427A00">
      <w:pPr>
        <w:spacing w:after="200" w:line="240" w:lineRule="auto"/>
        <w:ind w:firstLine="567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Art. 3º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O Mês Maio Furta-cor passa a integrar o Calendário Oficial do Município de Vale Verde.</w:t>
      </w:r>
    </w:p>
    <w:p w14:paraId="520A2B54" w14:textId="77777777" w:rsidR="000775BE" w:rsidRPr="00651E8F" w:rsidRDefault="000775BE" w:rsidP="000775BE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Art. 4º 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O Poder Executivo poderá promover as ações relacionadas à campanha, bem como firmar parcerias, convênios ou cooperações com entidades públicas ou privadas, observada a disponibilidade orçamentária e financeira.</w:t>
      </w:r>
    </w:p>
    <w:p w14:paraId="6B2D1725" w14:textId="77777777" w:rsidR="000775BE" w:rsidRPr="00651E8F" w:rsidRDefault="000775BE" w:rsidP="000775BE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Art. 5º 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As despesas decorrentes da execução desta Lei correrão por conta de dotações orçamentárias próprias, suplementadas se necessário.</w:t>
      </w:r>
    </w:p>
    <w:p w14:paraId="7BE8F0DC" w14:textId="41C9E878" w:rsidR="00427A00" w:rsidRPr="00651E8F" w:rsidRDefault="00427A00" w:rsidP="00427A00">
      <w:pPr>
        <w:spacing w:after="200" w:line="240" w:lineRule="auto"/>
        <w:ind w:firstLine="567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Art. </w:t>
      </w:r>
      <w:r w:rsidR="000775BE"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6</w:t>
      </w: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º 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O Poder Executivo poderá regulamentar a presente Lei no que lhe couber.</w:t>
      </w:r>
    </w:p>
    <w:p w14:paraId="326D14CB" w14:textId="58875F74" w:rsidR="00427A00" w:rsidRPr="00651E8F" w:rsidRDefault="00427A00" w:rsidP="00427A00">
      <w:pPr>
        <w:spacing w:after="200" w:line="240" w:lineRule="auto"/>
        <w:ind w:firstLine="567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Art. </w:t>
      </w:r>
      <w:r w:rsidR="000775BE"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7</w:t>
      </w: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°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Esta Lei entra em vigor na data de sua publicação. </w:t>
      </w:r>
    </w:p>
    <w:p w14:paraId="1DC386BE" w14:textId="77777777" w:rsidR="00427A00" w:rsidRPr="00651E8F" w:rsidRDefault="00427A00" w:rsidP="00427A00">
      <w:pPr>
        <w:spacing w:after="24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7114D613" w14:textId="7F7AD778" w:rsidR="00427A00" w:rsidRPr="00651E8F" w:rsidRDefault="00427A00" w:rsidP="00427A00">
      <w:pPr>
        <w:spacing w:after="20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Vale Verde</w:t>
      </w:r>
      <w:r w:rsidR="006B6110"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, 1</w:t>
      </w:r>
      <w:r w:rsid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6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de março de 2026.</w:t>
      </w:r>
    </w:p>
    <w:p w14:paraId="2896BE96" w14:textId="77777777" w:rsidR="006B6110" w:rsidRPr="00651E8F" w:rsidRDefault="006B6110" w:rsidP="006B6110">
      <w:pPr>
        <w:spacing w:after="20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7928D1B7" w14:textId="2F22CC47" w:rsidR="006B6110" w:rsidRPr="00651E8F" w:rsidRDefault="006B6110" w:rsidP="006B6110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Débora Rosa da Silva MDB      </w:t>
      </w:r>
      <w:proofErr w:type="spellStart"/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Patricia</w:t>
      </w:r>
      <w:proofErr w:type="spellEnd"/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Gerhardt</w:t>
      </w:r>
      <w:proofErr w:type="spellEnd"/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MDB   </w:t>
      </w:r>
      <w:proofErr w:type="spellStart"/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Taitiane</w:t>
      </w:r>
      <w:proofErr w:type="spellEnd"/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Teixeira PL  </w:t>
      </w:r>
    </w:p>
    <w:p w14:paraId="2B35E402" w14:textId="07395B6A" w:rsidR="00427A00" w:rsidRPr="00651E8F" w:rsidRDefault="00427A00" w:rsidP="00427A00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Vereador</w:t>
      </w:r>
      <w:r w:rsidR="006B6110"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as</w:t>
      </w: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(a</w:t>
      </w:r>
      <w:r w:rsidR="006B6110"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s</w:t>
      </w: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4D78F851" w14:textId="77777777" w:rsidR="00427A00" w:rsidRPr="00651E8F" w:rsidRDefault="00427A00" w:rsidP="00427A0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30C0839F" w14:textId="77777777" w:rsidR="009C6FE7" w:rsidRPr="00651E8F" w:rsidRDefault="009C6FE7" w:rsidP="00E06CDE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3218F2D" w14:textId="77777777" w:rsidR="006B6110" w:rsidRPr="00651E8F" w:rsidRDefault="006B6110" w:rsidP="00E06CDE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97E7D40" w14:textId="77777777" w:rsidR="006B6110" w:rsidRPr="00651E8F" w:rsidRDefault="006B6110" w:rsidP="00E06CDE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7497DA29" w14:textId="77777777" w:rsidR="006B6110" w:rsidRPr="00651E8F" w:rsidRDefault="006B6110" w:rsidP="00E06CDE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524CE909" w14:textId="77777777" w:rsidR="006B6110" w:rsidRDefault="006B6110" w:rsidP="00E06CDE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25EF2D26" w14:textId="77777777" w:rsidR="00651E8F" w:rsidRPr="00651E8F" w:rsidRDefault="00651E8F" w:rsidP="00E06CDE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009955E7" w14:textId="77777777" w:rsidR="006B6110" w:rsidRPr="00651E8F" w:rsidRDefault="006B6110" w:rsidP="00E06CDE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34DB223A" w14:textId="36F1F792" w:rsidR="00427A00" w:rsidRPr="00651E8F" w:rsidRDefault="00427A00" w:rsidP="00427A00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JUSTIFICATIVA</w:t>
      </w:r>
    </w:p>
    <w:p w14:paraId="0B10C3AF" w14:textId="4A123717" w:rsidR="00427A00" w:rsidRPr="00651E8F" w:rsidRDefault="00427A00" w:rsidP="00427A00">
      <w:pPr>
        <w:spacing w:after="20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Preliminarmente, o projeto de lei intenta conscientizar e sensibilizar a população para a causa da saúde mental materna, cujo mês escolhido, isto é, maio, é devido a celebração nacional do Dia das Mães e a cor em virtude da sua tonalidade que altera de acordo com a luz que recebe, não havendo uma cor absoluta para aquele que lança o olhar.</w:t>
      </w:r>
      <w:r w:rsidR="006B6110"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Nada obstante, o reconhecimento da causa aguerria insculpida neste Projeto de Lei se faz em razão da campanha promovida pelas idealizadoras: a </w:t>
      </w:r>
      <w:proofErr w:type="spellStart"/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Drª</w:t>
      </w:r>
      <w:proofErr w:type="spellEnd"/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Nicole Cristino, psicóloga clínica e perinatal, e a </w:t>
      </w:r>
      <w:proofErr w:type="spellStart"/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Drª</w:t>
      </w:r>
      <w:proofErr w:type="spellEnd"/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Patrícia Piper, médica psiquiatra e psicoterapeuta com atuação na </w:t>
      </w:r>
      <w:proofErr w:type="spellStart"/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perinatalidade</w:t>
      </w:r>
      <w:proofErr w:type="spellEnd"/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, cuja atuação é de cunho gratuito, voluntário, espontâneo, inclusivo, democrático, horizontal, laico, desburocratizado, descentralizado, social, apartidário, transdisciplinar e colaborativo.</w:t>
      </w:r>
      <w:r w:rsidR="006B6110"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É importante que se esclareça a relevância da dedicação à saúde mental das mães, porquanto, apesar do forte estigma social em torno de temas ligados à saúde mental, há um alarmante aumento nos casos de depressão, ansiedade e, infelizmente, suicídio entre as mães.</w:t>
      </w:r>
      <w:r w:rsidR="006B6110"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Estima-se que 1 em cada 4 mulheres sofram de depressão pós-parto, sendo que mais da metade dessas depressões já estão presentes na gestação, porém não são diagnosticadas, muito menos tratadas adequadamente e em tempo.</w:t>
      </w:r>
      <w:r w:rsidR="006B6110"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Neste diapasão, o cenário pandêmico tem deixado um pesado fardo para as mães: a precarização da vida recai sobre elas. Escolas fechadas por mais de um ano, famílias fragmentadas, tripla jornada de trabalho, reduções e disparidades salariais, desemprego, informalidade, aumento dos índices de violência doméstica e feminicídio são apenas alguns dos fatores que impactam na saúde mental materna.</w:t>
      </w:r>
      <w:r w:rsidR="00651E8F"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Além disso, há um enorme contingente de mulheres portadoras de transtornos mentais em idade reprodutiva que são vulnerabilizadas pelo forte estigma social relacionado ao transtorno mental e a maternidade.</w:t>
      </w:r>
      <w:r w:rsidR="00651E8F"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Logo, compete acentuar que o Mês Maio Furta-cor também busca parceiros para promover palestras, rodas de conversa, entrevistas, </w:t>
      </w:r>
      <w:proofErr w:type="spellStart"/>
      <w:r w:rsid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lives</w:t>
      </w:r>
      <w:proofErr w:type="spellEnd"/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, marchas, caminhadas, </w:t>
      </w:r>
      <w:proofErr w:type="spellStart"/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mamaços</w:t>
      </w:r>
      <w:proofErr w:type="spellEnd"/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, rodas de dança mãe-bebê e ações gratuitas ao longo de todo o mês de maio, visando alcançar pessoas nos mais variados espaços.</w:t>
      </w:r>
    </w:p>
    <w:p w14:paraId="1D2FCF37" w14:textId="77777777" w:rsidR="00427A00" w:rsidRPr="00651E8F" w:rsidRDefault="00427A00" w:rsidP="00427A00">
      <w:pPr>
        <w:spacing w:after="200" w:line="240" w:lineRule="auto"/>
        <w:ind w:firstLine="8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Isto exposto, justifica-se a instituição do Mês Maio Furta-cor, pelo qual conto com o apoio dos Nobres Pares para aprovação do presente projeto.</w:t>
      </w:r>
    </w:p>
    <w:p w14:paraId="2570DD5D" w14:textId="2A555946" w:rsidR="00CF44B8" w:rsidRPr="00651E8F" w:rsidRDefault="00CF44B8" w:rsidP="00427A00">
      <w:pPr>
        <w:spacing w:after="200" w:line="240" w:lineRule="auto"/>
        <w:ind w:firstLine="851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</w:p>
    <w:p w14:paraId="41549DF2" w14:textId="40FBD4EC" w:rsidR="006B6110" w:rsidRPr="00651E8F" w:rsidRDefault="006B6110" w:rsidP="006B6110">
      <w:pPr>
        <w:spacing w:after="20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Vale Verde, 1</w:t>
      </w:r>
      <w:r w:rsid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6</w:t>
      </w:r>
      <w:bookmarkStart w:id="0" w:name="_GoBack"/>
      <w:bookmarkEnd w:id="0"/>
      <w:r w:rsidRPr="00651E8F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de março de 2026.</w:t>
      </w:r>
    </w:p>
    <w:p w14:paraId="663C233B" w14:textId="77777777" w:rsidR="006B6110" w:rsidRPr="00651E8F" w:rsidRDefault="006B6110" w:rsidP="006B6110">
      <w:pPr>
        <w:spacing w:after="20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1630C38A" w14:textId="77777777" w:rsidR="00651E8F" w:rsidRPr="00651E8F" w:rsidRDefault="00651E8F" w:rsidP="006B6110">
      <w:pPr>
        <w:spacing w:after="20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2C2071DD" w14:textId="77777777" w:rsidR="006B6110" w:rsidRPr="00651E8F" w:rsidRDefault="006B6110" w:rsidP="006B6110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Débora Rosa da Silva MDB      </w:t>
      </w:r>
      <w:proofErr w:type="spellStart"/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Patricia</w:t>
      </w:r>
      <w:proofErr w:type="spellEnd"/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Gerhardt</w:t>
      </w:r>
      <w:proofErr w:type="spellEnd"/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MDB   </w:t>
      </w:r>
      <w:proofErr w:type="spellStart"/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Taitiane</w:t>
      </w:r>
      <w:proofErr w:type="spellEnd"/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Teixeira PL  </w:t>
      </w:r>
    </w:p>
    <w:p w14:paraId="73BD068C" w14:textId="10119020" w:rsidR="006B6110" w:rsidRPr="006B6110" w:rsidRDefault="006B6110" w:rsidP="006B6110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t-BR"/>
          <w14:ligatures w14:val="none"/>
        </w:rPr>
      </w:pP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Vereadoras(as)</w:t>
      </w:r>
      <w:r w:rsidRPr="00651E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Câmara Municipal de Vereadores Vale Verde/RS</w:t>
      </w:r>
    </w:p>
    <w:sectPr w:rsidR="006B6110" w:rsidRPr="006B6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0"/>
    <w:rsid w:val="000775BE"/>
    <w:rsid w:val="001C02C1"/>
    <w:rsid w:val="002364E2"/>
    <w:rsid w:val="00427A00"/>
    <w:rsid w:val="00651E8F"/>
    <w:rsid w:val="006B6110"/>
    <w:rsid w:val="00733DDE"/>
    <w:rsid w:val="00795877"/>
    <w:rsid w:val="00823AD9"/>
    <w:rsid w:val="009C6FE7"/>
    <w:rsid w:val="00A13925"/>
    <w:rsid w:val="00C22C75"/>
    <w:rsid w:val="00CF44B8"/>
    <w:rsid w:val="00D02A6F"/>
    <w:rsid w:val="00E0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70D1"/>
  <w15:chartTrackingRefBased/>
  <w15:docId w15:val="{AD7CD86C-5E9D-4FEB-9846-86DC8F00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110"/>
  </w:style>
  <w:style w:type="paragraph" w:styleId="Ttulo1">
    <w:name w:val="heading 1"/>
    <w:basedOn w:val="Normal"/>
    <w:next w:val="Normal"/>
    <w:link w:val="Ttulo1Char"/>
    <w:uiPriority w:val="9"/>
    <w:qFormat/>
    <w:rsid w:val="0042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7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7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7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7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7A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7A0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7A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7A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7A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7A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7A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7A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7A0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7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7A0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7A00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DC047-4F40-424E-9508-F490F1E6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schons</dc:creator>
  <cp:keywords/>
  <dc:description/>
  <cp:lastModifiedBy>Conta da Microsoft</cp:lastModifiedBy>
  <cp:revision>2</cp:revision>
  <cp:lastPrinted>2026-03-11T20:59:00Z</cp:lastPrinted>
  <dcterms:created xsi:type="dcterms:W3CDTF">2026-03-11T21:08:00Z</dcterms:created>
  <dcterms:modified xsi:type="dcterms:W3CDTF">2026-03-11T21:08:00Z</dcterms:modified>
</cp:coreProperties>
</file>