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E3" w:rsidRDefault="00D254E3" w:rsidP="00491C6C">
      <w:pPr>
        <w:pStyle w:val="NormalWeb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D254E3" w:rsidRDefault="00D254E3" w:rsidP="00491C6C">
      <w:pPr>
        <w:pStyle w:val="NormalWeb"/>
        <w:spacing w:line="276" w:lineRule="auto"/>
        <w:jc w:val="center"/>
        <w:rPr>
          <w:b/>
          <w:bCs/>
        </w:rPr>
      </w:pPr>
    </w:p>
    <w:p w:rsidR="00F3302E" w:rsidRPr="00F85628" w:rsidRDefault="000246E4" w:rsidP="00491C6C">
      <w:pPr>
        <w:pStyle w:val="NormalWeb"/>
        <w:spacing w:line="276" w:lineRule="auto"/>
        <w:jc w:val="center"/>
        <w:rPr>
          <w:b/>
          <w:bCs/>
        </w:rPr>
      </w:pPr>
      <w:r w:rsidRPr="00F85628">
        <w:rPr>
          <w:b/>
          <w:bCs/>
        </w:rPr>
        <w:t>PROJETO DE RESOLUÇÃO N° 0</w:t>
      </w:r>
      <w:r w:rsidR="0024119F" w:rsidRPr="00F85628">
        <w:rPr>
          <w:b/>
          <w:bCs/>
        </w:rPr>
        <w:t>1</w:t>
      </w:r>
      <w:r w:rsidRPr="00F85628">
        <w:rPr>
          <w:b/>
          <w:bCs/>
        </w:rPr>
        <w:t>/2025</w:t>
      </w:r>
    </w:p>
    <w:p w:rsidR="00F3302E" w:rsidRPr="00F85628" w:rsidRDefault="000246E4" w:rsidP="00491C6C">
      <w:pPr>
        <w:spacing w:after="240" w:line="276" w:lineRule="auto"/>
        <w:jc w:val="both"/>
        <w:divId w:val="1949265812"/>
        <w:rPr>
          <w:rFonts w:eastAsia="Times New Roman"/>
        </w:rPr>
      </w:pPr>
      <w:r w:rsidRPr="00F85628">
        <w:rPr>
          <w:rFonts w:eastAsia="Times New Roman"/>
        </w:rPr>
        <w:br/>
      </w:r>
      <w:r w:rsidRPr="00F85628">
        <w:rPr>
          <w:rStyle w:val="Forte"/>
          <w:rFonts w:eastAsia="Times New Roman"/>
        </w:rPr>
        <w:t>Criação da Comissão Especial denominada “Frente Parlamentar em Defesa dos Direitos da Mulher” para o ano de 2025.</w:t>
      </w:r>
    </w:p>
    <w:p w:rsidR="00D254E3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A</w:t>
      </w:r>
      <w:r w:rsidR="00F85628" w:rsidRPr="00F85628">
        <w:rPr>
          <w:rFonts w:eastAsia="Times New Roman"/>
        </w:rPr>
        <w:t>s</w:t>
      </w:r>
      <w:r w:rsidRPr="00F85628">
        <w:rPr>
          <w:rFonts w:eastAsia="Times New Roman"/>
        </w:rPr>
        <w:t xml:space="preserve"> Vereadora</w:t>
      </w:r>
      <w:r w:rsidR="00F85628" w:rsidRPr="00F85628">
        <w:rPr>
          <w:rFonts w:eastAsia="Times New Roman"/>
        </w:rPr>
        <w:t>s</w:t>
      </w:r>
      <w:r w:rsidRPr="00F85628">
        <w:rPr>
          <w:rFonts w:eastAsia="Times New Roman"/>
        </w:rPr>
        <w:t xml:space="preserve"> </w:t>
      </w:r>
      <w:proofErr w:type="spellStart"/>
      <w:r w:rsidR="00F85628" w:rsidRPr="00F85628">
        <w:rPr>
          <w:rFonts w:eastAsia="Times New Roman"/>
        </w:rPr>
        <w:t>Taitiane</w:t>
      </w:r>
      <w:proofErr w:type="spellEnd"/>
      <w:r w:rsidR="00F85628" w:rsidRPr="00F85628">
        <w:rPr>
          <w:rFonts w:eastAsia="Times New Roman"/>
        </w:rPr>
        <w:t xml:space="preserve"> Teixeira</w:t>
      </w:r>
      <w:r w:rsidR="00D254E3">
        <w:rPr>
          <w:rFonts w:eastAsia="Times New Roman"/>
        </w:rPr>
        <w:t xml:space="preserve"> e </w:t>
      </w:r>
      <w:r w:rsidR="00F85628" w:rsidRPr="00F85628">
        <w:rPr>
          <w:rFonts w:eastAsia="Times New Roman"/>
        </w:rPr>
        <w:t>Patrícia Gerhardt,</w:t>
      </w:r>
      <w:r w:rsidRPr="00F85628">
        <w:rPr>
          <w:rFonts w:eastAsia="Times New Roman"/>
        </w:rPr>
        <w:t xml:space="preserve"> no uso de suas atribuições regimentais, propõe o presente Projeto de Resolução nos seguintes termos: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 </w:t>
      </w:r>
      <w:r w:rsidRPr="00F85628">
        <w:rPr>
          <w:rFonts w:eastAsia="Times New Roman"/>
        </w:rPr>
        <w:br/>
        <w:t>Art. 1º Fica instituída a Frente Parlamentar em Defesa dos Direitos da Mulher, no ano de 2025, com o objetivo de fomentar ações, incentivar, desenvolver e apoiar discussões e ações relacionadas as mulheres, com vista ao cumprimento dos princípios constitucionais, bem como:</w:t>
      </w:r>
    </w:p>
    <w:p w:rsidR="00F85628" w:rsidRPr="00F85628" w:rsidRDefault="000246E4" w:rsidP="00491C6C">
      <w:pPr>
        <w:spacing w:line="276" w:lineRule="auto"/>
        <w:ind w:left="567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>I - divulgar normas de proteção e defesa das mulheres, estimulando e fiscalizando seu fiel cumprimento;</w:t>
      </w:r>
    </w:p>
    <w:p w:rsidR="00F85628" w:rsidRPr="00F85628" w:rsidRDefault="000246E4" w:rsidP="00491C6C">
      <w:pPr>
        <w:spacing w:line="276" w:lineRule="auto"/>
        <w:ind w:left="567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II - formular diretrizes e incentivar a promoção de políticas que visem eliminar a discriminação em face das mulheres;</w:t>
      </w:r>
    </w:p>
    <w:p w:rsidR="00F85628" w:rsidRPr="00F85628" w:rsidRDefault="000246E4" w:rsidP="00491C6C">
      <w:pPr>
        <w:spacing w:line="276" w:lineRule="auto"/>
        <w:ind w:left="567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III - acompanhar a elaboração e execução de programas de governo no âmbito municipal, nas questões que atingem as mulheres, com vista à defesa de suas necessidades e de seus direitos;</w:t>
      </w:r>
    </w:p>
    <w:p w:rsidR="00F85628" w:rsidRPr="00F85628" w:rsidRDefault="000246E4" w:rsidP="00491C6C">
      <w:pPr>
        <w:spacing w:line="276" w:lineRule="auto"/>
        <w:ind w:left="567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IV - promover debates e audiências sobre a defesa dos direitos das mulheres, a condição da mulher e o combate às formas de discriminação;</w:t>
      </w:r>
    </w:p>
    <w:p w:rsidR="00F85628" w:rsidRPr="00F85628" w:rsidRDefault="000246E4" w:rsidP="00491C6C">
      <w:pPr>
        <w:spacing w:line="276" w:lineRule="auto"/>
        <w:ind w:left="567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V - encaminhar denúncias recebidas relativas à discriminação das mulheres e encaminhá-</w:t>
      </w:r>
      <w:proofErr w:type="gramStart"/>
      <w:r w:rsidRPr="00F85628">
        <w:rPr>
          <w:rFonts w:eastAsia="Times New Roman"/>
        </w:rPr>
        <w:t>las</w:t>
      </w:r>
      <w:proofErr w:type="gramEnd"/>
      <w:r w:rsidRPr="00F85628">
        <w:rPr>
          <w:rFonts w:eastAsia="Times New Roman"/>
        </w:rPr>
        <w:t xml:space="preserve"> aos órgãos competentes, exigindo providências efetivas;</w:t>
      </w:r>
    </w:p>
    <w:p w:rsidR="00F85628" w:rsidRPr="00F85628" w:rsidRDefault="000246E4" w:rsidP="00491C6C">
      <w:pPr>
        <w:spacing w:line="276" w:lineRule="auto"/>
        <w:ind w:left="567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VI - elaboração de Projetos de Lei, ou sugeri-los ao Chefe do Poder Executivo quando o assunto for de sua competência, que visem a assegurar os direitos das mulheres;</w:t>
      </w:r>
      <w:r w:rsidRPr="00F85628">
        <w:rPr>
          <w:rFonts w:eastAsia="Times New Roman"/>
        </w:rPr>
        <w:br/>
        <w:t>VII - desenvolver programas e projetos em diferentes áreas de atuação, no sentido de eliminar a discriminação, incentivando a participação social e políticas das mulheres.</w:t>
      </w:r>
      <w:r w:rsidRPr="00F85628">
        <w:rPr>
          <w:rFonts w:eastAsia="Times New Roman"/>
        </w:rPr>
        <w:br/>
        <w:t>VII - desenvolver programas e projetos em diferentes áreas de atuação, no sentido de eliminar a discriminação, incentivando o protagonismo feminino, a autonomia e o fortalecimento na participação social e política das mulheres.</w:t>
      </w:r>
    </w:p>
    <w:p w:rsidR="00F85628" w:rsidRPr="00F85628" w:rsidRDefault="00F85628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Art. 2º A Frente Parlamentar será composta po</w:t>
      </w:r>
      <w:r w:rsidR="00491C6C">
        <w:rPr>
          <w:rFonts w:eastAsia="Times New Roman"/>
        </w:rPr>
        <w:t>r</w:t>
      </w:r>
      <w:r w:rsidRPr="00F85628">
        <w:rPr>
          <w:rFonts w:eastAsia="Times New Roman"/>
        </w:rPr>
        <w:t xml:space="preserve"> três vereadores.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>§ 1º A comissão será integrada pelos vereadores que manifestarem interesse e será coordenada pela</w:t>
      </w:r>
      <w:r w:rsidR="00F85628" w:rsidRPr="00F85628">
        <w:rPr>
          <w:rFonts w:eastAsia="Times New Roman"/>
        </w:rPr>
        <w:t>s</w:t>
      </w:r>
      <w:r w:rsidRPr="00F85628">
        <w:rPr>
          <w:rFonts w:eastAsia="Times New Roman"/>
        </w:rPr>
        <w:t xml:space="preserve"> vereadora</w:t>
      </w:r>
      <w:r w:rsidR="00F85628" w:rsidRPr="00F85628">
        <w:rPr>
          <w:rFonts w:eastAsia="Times New Roman"/>
        </w:rPr>
        <w:t>s</w:t>
      </w:r>
      <w:r w:rsidRPr="00F85628">
        <w:rPr>
          <w:rFonts w:eastAsia="Times New Roman"/>
        </w:rPr>
        <w:t xml:space="preserve"> proponente</w:t>
      </w:r>
      <w:r w:rsidR="00F85628" w:rsidRPr="00F85628">
        <w:rPr>
          <w:rFonts w:eastAsia="Times New Roman"/>
        </w:rPr>
        <w:t>s</w:t>
      </w:r>
      <w:r w:rsidRPr="00F85628">
        <w:rPr>
          <w:rFonts w:eastAsia="Times New Roman"/>
        </w:rPr>
        <w:t xml:space="preserve"> da frente parlamentar.</w:t>
      </w:r>
    </w:p>
    <w:p w:rsidR="00D254E3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 xml:space="preserve">§ 2º Poderão participar da Frente Parlamentar na condição de convidados, membros das secretarias municipais, representantes de entidades que possuam pertinência temática com o </w:t>
      </w:r>
    </w:p>
    <w:p w:rsidR="00D254E3" w:rsidRDefault="00D254E3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D254E3" w:rsidRDefault="00D254E3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D254E3" w:rsidRDefault="00D254E3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D254E3" w:rsidRDefault="00D254E3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D254E3" w:rsidRDefault="00D254E3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objeto desta comissão, e todas as pessoas que entenderem puder colaborar com a defesa dos direitos da mulher.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>Art. 3º A Frente Parlamentar, na consecução de seus objetivos, poderá atuar em conjunto com órgãos da Administração Pública direta e indireta, bem como organizações da sociedade civil.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>Art.4º A Frente Parlamentar extinguir-se-á ao término do corrente ano.</w:t>
      </w:r>
    </w:p>
    <w:p w:rsidR="00F85628" w:rsidRPr="00F85628" w:rsidRDefault="00F85628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Art. 5º Esta Resolução entra em vigor na data de sua publicação, revogadas disposições em contrário.</w:t>
      </w:r>
      <w:r w:rsidRPr="00F85628">
        <w:rPr>
          <w:rFonts w:eastAsia="Times New Roman"/>
        </w:rPr>
        <w:br/>
        <w:t> </w:t>
      </w:r>
      <w:r w:rsidRPr="00F85628">
        <w:rPr>
          <w:rFonts w:eastAsia="Times New Roman"/>
        </w:rPr>
        <w:br/>
        <w:t>Câmara de Vereadores de V</w:t>
      </w:r>
      <w:r w:rsidR="00F85628" w:rsidRPr="00F85628">
        <w:rPr>
          <w:rFonts w:eastAsia="Times New Roman"/>
        </w:rPr>
        <w:t>ale Verde/RS</w:t>
      </w:r>
      <w:r w:rsidRPr="00F85628">
        <w:rPr>
          <w:rFonts w:eastAsia="Times New Roman"/>
        </w:rPr>
        <w:t xml:space="preserve">, </w:t>
      </w:r>
      <w:r w:rsidR="00F85628" w:rsidRPr="00F85628">
        <w:rPr>
          <w:rFonts w:eastAsia="Times New Roman"/>
        </w:rPr>
        <w:t>20</w:t>
      </w:r>
      <w:r w:rsidRPr="00F85628">
        <w:rPr>
          <w:rFonts w:eastAsia="Times New Roman"/>
        </w:rPr>
        <w:t xml:space="preserve"> de janeiro de 2025.</w:t>
      </w:r>
    </w:p>
    <w:p w:rsidR="00F3302E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</w:r>
      <w:r w:rsidRPr="00F85628">
        <w:rPr>
          <w:rFonts w:eastAsia="Times New Roman"/>
        </w:rPr>
        <w:br/>
        <w:t> </w:t>
      </w:r>
      <w:r w:rsidRPr="00F85628">
        <w:rPr>
          <w:rFonts w:eastAsia="Times New Roman"/>
        </w:rPr>
        <w:br/>
        <w:t> </w:t>
      </w:r>
    </w:p>
    <w:p w:rsidR="00F3302E" w:rsidRPr="00F85628" w:rsidRDefault="000246E4" w:rsidP="00491C6C">
      <w:pPr>
        <w:spacing w:line="276" w:lineRule="auto"/>
        <w:jc w:val="center"/>
        <w:divId w:val="935089680"/>
        <w:rPr>
          <w:rFonts w:eastAsia="Times New Roman"/>
        </w:rPr>
      </w:pPr>
      <w:r w:rsidRPr="00F85628">
        <w:rPr>
          <w:rFonts w:eastAsia="Times New Roman"/>
        </w:rPr>
        <w:t>JUSTIFICATIVA</w:t>
      </w:r>
      <w:r w:rsidRPr="00F85628">
        <w:rPr>
          <w:rFonts w:eastAsia="Times New Roman"/>
        </w:rPr>
        <w:br/>
        <w:t> 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O Legislativo tem o objetivo de colaborar na construção de políticas públicas em nossa sociedade, propondo leis e apresentando programas e discussões que contribuam para o desenvolvimento do município. Para tanto, as Câmaras Municipais e Estaduais estão incentivando a criação de frentes parlamentares, pois há uma visão que a atuação mais próxima das cidades e dos estados tornará ainda mais eficientes a fiscalização e a possibilidade de intervir nas políticas públicas.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Sabemos que a nossa democracia será mais forte quanto melhor for a representatividade nela refletida. Por isso, a criação da Frente Parlamentar em Defesa dos Direitos da Mulher tem o intuito de ampliar a rede de proteção das mulheres e promover um espaço de discussão de políticas mais igualitárias e justas.</w:t>
      </w:r>
    </w:p>
    <w:p w:rsidR="00D254E3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Outro objetivo importante desta iniciativa é ampliar a presença de mulheres na política e garantir que as vozes das poucas parlamentares hoje eleitas sejam ouvidas. Infelizmente, apesar de as mulheres serem mais da metade da população e representarem 52% do eleitorado nacional, o índice de representação política de mulheres ainda é pequena. Para se ter uma ideia deste cenário, o Brasil está entre os países que apresentam os piores índices de representatividade do mundo, sendo o penúltimo pior entre os nossos vizinhos latino-americanos, a frente apenas do Haiti, com base na representatividade na Câmara Federal.</w:t>
      </w:r>
      <w:r w:rsidRPr="00F85628">
        <w:rPr>
          <w:rFonts w:eastAsia="Times New Roman"/>
        </w:rPr>
        <w:br/>
        <w:t>Há de se buscar o fortalecimento da participação das mulheres nos movimentos sociais, nos partidos e processes eleitorais, nos espaços de controle social.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Vale mencionar ainda, que Segundo a Organização das Nações Unidas - ONU os 12 direitos das mulheres são:</w:t>
      </w:r>
    </w:p>
    <w:p w:rsidR="00D254E3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 </w:t>
      </w:r>
    </w:p>
    <w:p w:rsidR="00D254E3" w:rsidRDefault="00D254E3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>1.            Direito a vida;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2.            Direito a liberdade e a segurança pessoal;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3.            Direito a igualdade e a estar livre de todas as formas de discriminação;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4.            Direito a liberdade de pensamento</w:t>
      </w:r>
      <w:r w:rsidR="00F85628" w:rsidRPr="00F85628">
        <w:rPr>
          <w:rFonts w:eastAsia="Times New Roman"/>
        </w:rPr>
        <w:t>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5.            Direito a informação e a educação;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6.            Direito a privacidade;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7.            Direito a saúde e a proteção desta;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8.            Direito a construir relacionamento conjugal e a planejar sua família;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9.            Direito a decidir ter ou não ter filhos e quando tê-los;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1</w:t>
      </w:r>
      <w:r w:rsidR="00F85628" w:rsidRPr="00F85628">
        <w:rPr>
          <w:rFonts w:eastAsia="Times New Roman"/>
        </w:rPr>
        <w:t>0</w:t>
      </w:r>
      <w:r w:rsidRPr="00F85628">
        <w:rPr>
          <w:rFonts w:eastAsia="Times New Roman"/>
        </w:rPr>
        <w:t>.         Direito a liberdade de reunião e participação política;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11.         Direito aos benefícios do progresso cientifico; e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12.         Direito a não ser submetida a torturas e maltrato.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 </w:t>
      </w:r>
      <w:r w:rsidRPr="00F85628">
        <w:rPr>
          <w:rFonts w:eastAsia="Times New Roman"/>
        </w:rPr>
        <w:br/>
        <w:t>Assim não podemos nos eximir da responsabilidade de buscar a efetivação desses Direitos fazendo cumprir o inciso I, do artigo 5° da Constituição da República Federativa do Brasil de 1988, trilhando caminhos para tão sonhada igualdade de gêneros.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Entendemos que ainda há muito o que fazer na busca de soluções para minimizar os problemas relacionados à violência e a discriminação. Mas, para tanto, a luta e a busca por soluções serão constantes desafios para Frente Parlamentar de Defesa dos Direitos da Mulher, assim como para todo o Poder Público, órgãos de segurança e entidades que atuam em defesa da mulher.</w:t>
      </w:r>
    </w:p>
    <w:p w:rsidR="00F85628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Pelo exposto, estando justificadas as razões de minha iniciativa, submeto o presente projeto de lei a apreciação desta Casa Legislativa.</w:t>
      </w:r>
    </w:p>
    <w:p w:rsid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t> </w:t>
      </w:r>
      <w:r w:rsidRPr="00F85628">
        <w:rPr>
          <w:rFonts w:eastAsia="Times New Roman"/>
        </w:rPr>
        <w:br/>
        <w:t>Câmara de V</w:t>
      </w:r>
      <w:r w:rsidR="00F85628" w:rsidRPr="00F85628">
        <w:rPr>
          <w:rFonts w:eastAsia="Times New Roman"/>
        </w:rPr>
        <w:t>al</w:t>
      </w:r>
      <w:r w:rsidRPr="00F85628">
        <w:rPr>
          <w:rFonts w:eastAsia="Times New Roman"/>
        </w:rPr>
        <w:t>e</w:t>
      </w:r>
      <w:r w:rsidR="00F85628" w:rsidRPr="00F85628">
        <w:rPr>
          <w:rFonts w:eastAsia="Times New Roman"/>
        </w:rPr>
        <w:t xml:space="preserve"> Verde/RS</w:t>
      </w:r>
      <w:r w:rsidRPr="00F85628">
        <w:rPr>
          <w:rFonts w:eastAsia="Times New Roman"/>
        </w:rPr>
        <w:t xml:space="preserve">, </w:t>
      </w:r>
      <w:r w:rsidR="00F85628" w:rsidRPr="00F85628">
        <w:rPr>
          <w:rFonts w:eastAsia="Times New Roman"/>
        </w:rPr>
        <w:t>13</w:t>
      </w:r>
      <w:r w:rsidRPr="00F85628">
        <w:rPr>
          <w:rFonts w:eastAsia="Times New Roman"/>
        </w:rPr>
        <w:t> de janeiro de 2025.</w:t>
      </w:r>
    </w:p>
    <w:p w:rsidR="00CC4A80" w:rsidRDefault="00CC4A80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CC4A80" w:rsidRDefault="00CC4A80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CC4A80" w:rsidRDefault="00CC4A80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CC4A80" w:rsidRDefault="00CC4A80" w:rsidP="00491C6C">
      <w:pPr>
        <w:spacing w:line="276" w:lineRule="auto"/>
        <w:jc w:val="both"/>
        <w:divId w:val="935089680"/>
        <w:rPr>
          <w:rFonts w:eastAsia="Times New Roman"/>
        </w:rPr>
      </w:pPr>
    </w:p>
    <w:p w:rsidR="00CC4A80" w:rsidRDefault="00CC4A80" w:rsidP="00491C6C">
      <w:pPr>
        <w:spacing w:line="276" w:lineRule="auto"/>
        <w:jc w:val="both"/>
        <w:divId w:val="935089680"/>
        <w:rPr>
          <w:rFonts w:eastAsia="Times New Roman"/>
        </w:rPr>
      </w:pPr>
      <w:r>
        <w:rPr>
          <w:rFonts w:eastAsia="Times New Roman"/>
        </w:rPr>
        <w:t xml:space="preserve">Patrícia </w:t>
      </w:r>
      <w:proofErr w:type="spellStart"/>
      <w:r>
        <w:rPr>
          <w:rFonts w:eastAsia="Times New Roman"/>
        </w:rPr>
        <w:t>Gerhardt</w:t>
      </w:r>
      <w:proofErr w:type="spellEnd"/>
      <w:r>
        <w:rPr>
          <w:rFonts w:eastAsia="Times New Roman"/>
        </w:rPr>
        <w:t xml:space="preserve"> – MDB                                                     </w:t>
      </w:r>
      <w:proofErr w:type="spellStart"/>
      <w:r>
        <w:rPr>
          <w:rFonts w:eastAsia="Times New Roman"/>
        </w:rPr>
        <w:t>Taitiane</w:t>
      </w:r>
      <w:proofErr w:type="spellEnd"/>
      <w:r>
        <w:rPr>
          <w:rFonts w:eastAsia="Times New Roman"/>
        </w:rPr>
        <w:t xml:space="preserve"> Teixeira - PL</w:t>
      </w:r>
    </w:p>
    <w:p w:rsidR="00CC4A80" w:rsidRPr="00F85628" w:rsidRDefault="00CC4A80" w:rsidP="00491C6C">
      <w:pPr>
        <w:spacing w:line="276" w:lineRule="auto"/>
        <w:jc w:val="both"/>
        <w:divId w:val="935089680"/>
        <w:rPr>
          <w:rFonts w:eastAsia="Times New Roman"/>
        </w:rPr>
      </w:pPr>
      <w:r>
        <w:rPr>
          <w:rFonts w:eastAsia="Times New Roman"/>
        </w:rPr>
        <w:t xml:space="preserve">Vereadora                                                                             </w:t>
      </w:r>
      <w:proofErr w:type="spellStart"/>
      <w:r>
        <w:rPr>
          <w:rFonts w:eastAsia="Times New Roman"/>
        </w:rPr>
        <w:t>Vereadora</w:t>
      </w:r>
      <w:proofErr w:type="spellEnd"/>
    </w:p>
    <w:p w:rsidR="00F3302E" w:rsidRPr="00F85628" w:rsidRDefault="000246E4" w:rsidP="00491C6C">
      <w:pPr>
        <w:spacing w:line="276" w:lineRule="auto"/>
        <w:jc w:val="both"/>
        <w:divId w:val="935089680"/>
        <w:rPr>
          <w:rFonts w:eastAsia="Times New Roman"/>
        </w:rPr>
      </w:pPr>
      <w:r w:rsidRPr="00F85628">
        <w:rPr>
          <w:rFonts w:eastAsia="Times New Roman"/>
        </w:rPr>
        <w:br/>
        <w:t> </w:t>
      </w:r>
    </w:p>
    <w:p w:rsidR="00F3302E" w:rsidRPr="00F85628" w:rsidRDefault="00F3302E" w:rsidP="00491C6C">
      <w:pPr>
        <w:spacing w:after="240" w:line="276" w:lineRule="auto"/>
        <w:jc w:val="both"/>
        <w:rPr>
          <w:rFonts w:eastAsia="Times New Roman"/>
        </w:rPr>
      </w:pPr>
    </w:p>
    <w:p w:rsidR="000246E4" w:rsidRPr="00F85628" w:rsidRDefault="000246E4" w:rsidP="00491C6C">
      <w:pPr>
        <w:spacing w:line="276" w:lineRule="auto"/>
        <w:jc w:val="center"/>
        <w:divId w:val="1400597914"/>
        <w:rPr>
          <w:rFonts w:eastAsia="Times New Roman"/>
          <w:b/>
          <w:bCs/>
        </w:rPr>
      </w:pPr>
      <w:r w:rsidRPr="00F85628">
        <w:rPr>
          <w:rFonts w:eastAsia="Times New Roman"/>
          <w:b/>
          <w:bCs/>
        </w:rPr>
        <w:t xml:space="preserve">  </w:t>
      </w:r>
    </w:p>
    <w:sectPr w:rsidR="000246E4" w:rsidRPr="00F85628" w:rsidSect="00F8562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9F"/>
    <w:rsid w:val="000246E4"/>
    <w:rsid w:val="001101C5"/>
    <w:rsid w:val="0024119F"/>
    <w:rsid w:val="00491C6C"/>
    <w:rsid w:val="00CC4A80"/>
    <w:rsid w:val="00D254E3"/>
    <w:rsid w:val="00F3302E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3435-739D-4A4D-8E82-33F9969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dcterms:created xsi:type="dcterms:W3CDTF">2025-01-21T14:35:00Z</dcterms:created>
  <dcterms:modified xsi:type="dcterms:W3CDTF">2025-01-21T14:35:00Z</dcterms:modified>
</cp:coreProperties>
</file>